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pos="142"/>
          <w:tab w:val="left"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Contract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MI Reports must be completed in pounds sterling unless CCS has given prior written consent to the use of another currency.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42"/>
          <w:tab w:val="left"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42"/>
          <w:tab w:val="left"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42"/>
          <w:tab w:val="left" w:pos="993"/>
        </w:tabs>
        <w:spacing w:before="120" w:lineRule="auto"/>
        <w:ind w:left="993"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6.2</w:t>
        <w:tab/>
        <w:t xml:space="preserve">If an Audit reveals that the Supplier has not paid any amount equal to or greater than:</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42"/>
          <w:tab w:val="left" w:pos="1843"/>
        </w:tabs>
        <w:spacing w:before="120" w:lineRule="auto"/>
        <w:ind w:left="1701"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6.2.1 </w:t>
        <w:tab/>
        <w:t xml:space="preserve">one per cent (1%) of the Management Charge due in respect of any one Contract Year or of any Call-Off Contract then, without prejudice to CCS’s other rights under this Framework Contract, the Supplier shall reimburse CCS its reasonable costs incurred in relation to the Audit; and</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42"/>
          <w:tab w:val="left" w:pos="284"/>
          <w:tab w:val="left" w:pos="993"/>
          <w:tab w:val="left" w:pos="1701"/>
        </w:tabs>
        <w:spacing w:before="120" w:lineRule="auto"/>
        <w:ind w:left="1701" w:hanging="708"/>
        <w:rPr>
          <w:rFonts w:ascii="Arial" w:cs="Arial" w:eastAsia="Arial" w:hAnsi="Arial"/>
          <w:b w:val="1"/>
          <w:sz w:val="24"/>
          <w:szCs w:val="24"/>
        </w:rPr>
      </w:pPr>
      <w:bookmarkStart w:colFirst="0" w:colLast="0" w:name="_heading=h.2s8eyo1" w:id="4"/>
      <w:bookmarkEnd w:id="4"/>
      <w:r w:rsidDel="00000000" w:rsidR="00000000" w:rsidRPr="00000000">
        <w:rPr>
          <w:rFonts w:ascii="Arial" w:cs="Arial" w:eastAsia="Arial" w:hAnsi="Arial"/>
          <w:sz w:val="24"/>
          <w:szCs w:val="24"/>
          <w:rtl w:val="0"/>
        </w:rPr>
        <w:t xml:space="preserve">6.2.2</w:t>
        <w:tab/>
        <w:t xml:space="preserve">five per cent (5%) of the Management Charge due in respect of any one Contract Year of this Framework Contract or of any Call-Off Contract then, without prejudice to CCS’s other rights under the Framework Contract, the supplier reimburse CCS its reasonable costs incurred in relation to the Audit and CCS shall be entitled to terminate this Framework Contract.</w:t>
      </w: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9">
      <w:pPr>
        <w:jc w:val="left"/>
        <w:rPr>
          <w:rFonts w:ascii="Arial" w:cs="Arial" w:eastAsia="Arial" w:hAnsi="Arial"/>
          <w:color w:val="222222"/>
          <w:sz w:val="24"/>
          <w:szCs w:val="24"/>
        </w:rPr>
      </w:pPr>
      <w:r w:rsidDel="00000000" w:rsidR="00000000" w:rsidRPr="00000000">
        <w:rPr>
          <w:rFonts w:ascii="Arial" w:cs="Arial" w:eastAsia="Arial" w:hAnsi="Arial"/>
          <w:rtl w:val="0"/>
        </w:rPr>
        <w:t xml:space="preserve">Contact: </w:t>
      </w:r>
      <w:hyperlink r:id="rId8">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A">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jc w:val="left"/>
        <w:rPr>
          <w:rFonts w:ascii="Arial" w:cs="Arial" w:eastAsia="Arial" w:hAnsi="Arial"/>
        </w:rPr>
      </w:pPr>
      <w:r w:rsidDel="00000000" w:rsidR="00000000" w:rsidRPr="00000000">
        <w:rPr>
          <w:rtl w:val="0"/>
        </w:rPr>
      </w:r>
    </w:p>
    <w:sectPr>
      <w:headerReference r:id="rId9" w:type="default"/>
      <w:headerReference r:id="rId10" w:type="first"/>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Framework Ref: RM6269</w:t>
      <w:tab/>
      <w:t xml:space="preserve">                                           </w:t>
    </w:r>
    <w:r w:rsidDel="00000000" w:rsidR="00000000" w:rsidRPr="00000000">
      <w:rPr>
        <w:rFonts w:ascii="Arial" w:cs="Arial" w:eastAsia="Arial" w:hAnsi="Arial"/>
        <w:color w:val="000000"/>
        <w:sz w:val="20"/>
        <w:szCs w:val="20"/>
        <w:rtl w:val="0"/>
      </w:rPr>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yperlink" Target="https://www.reportmi.crowncommercia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EBllDgRnjTF+pS/g0MeOgVRigw==">AMUW2mU41+TYm2ZIF9BInUYzrzTP1uy83kJia3FjcH0c53Irwu3bmpQEP+Zwyw2GRzMB0hfatYHbXiViQ3IjJeGCD45f4QSZh+VELX62Z9c7x22eKsqX4HX29dHtF/KjMKpdkV4HPJFKgQB3MGnyKUvalhWZrs2iCj3FDT6R3ihiA06C/QyvAvAZLheXkUkQB6jDkpRICk9xq1Po2L8vlqy3vwpK5hORZjpF81qUxMqAO+IRPAX8J5sPCFlQJfqnnIdOXoYZ5vVy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2020-12-10T20:47:00Z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